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325FAA" w:rsidRPr="00325FAA" w14:paraId="12ADEFC0" w14:textId="77777777" w:rsidTr="00325FA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389A4DF8" w14:textId="77777777" w:rsidR="00325FAA" w:rsidRPr="00325FAA" w:rsidRDefault="00325FAA" w:rsidP="0032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D34542" w14:textId="77777777" w:rsidR="00325FAA" w:rsidRPr="00325FAA" w:rsidRDefault="00325FAA" w:rsidP="00325F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325FA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Какие субъекты МСП могут получить субсидию</w:t>
      </w:r>
    </w:p>
    <w:p w14:paraId="0514CAC6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Какие субъекты МСП могут получить субсидию</w:t>
      </w:r>
    </w:p>
    <w:p w14:paraId="09B3C096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         Во-первых, получатель субсидии </w:t>
      </w:r>
      <w:hyperlink r:id="rId5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должен быть включен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в </w:t>
      </w:r>
      <w:hyperlink r:id="rId6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единый реестр МСП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по состоянию на 10 июня.</w:t>
      </w:r>
    </w:p>
    <w:p w14:paraId="4FEFE5E0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          Во-вторых, основной вид деятельности по данным ЕГРЮЛ/ЕГРИП на ту же дату </w:t>
      </w:r>
      <w:hyperlink r:id="rId7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должен относиться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к одному из следующих кодов по ОКВЭД:</w:t>
      </w:r>
    </w:p>
    <w:tbl>
      <w:tblPr>
        <w:tblW w:w="9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340"/>
      </w:tblGrid>
      <w:tr w:rsidR="00325FAA" w:rsidRPr="00325FAA" w14:paraId="36FCCB8C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4152A2BC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55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A39D067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предоставлению мест для временного проживания</w:t>
            </w:r>
          </w:p>
        </w:tc>
      </w:tr>
      <w:tr w:rsidR="00325FAA" w:rsidRPr="00325FAA" w14:paraId="40B1B4C9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B198251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56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CA929B4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по предоставлению продуктов питания и напитков</w:t>
            </w:r>
          </w:p>
        </w:tc>
      </w:tr>
      <w:tr w:rsidR="00325FAA" w:rsidRPr="00325FAA" w14:paraId="767E837F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C71470D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85.41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0BFBB3B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дополнительное детей и взрослых</w:t>
            </w:r>
          </w:p>
        </w:tc>
      </w:tr>
      <w:tr w:rsidR="00325FAA" w:rsidRPr="00325FAA" w14:paraId="031C7EED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87A0C3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86.90.4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42F3BF8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санаторно-курортных организаций</w:t>
            </w:r>
          </w:p>
        </w:tc>
      </w:tr>
      <w:tr w:rsidR="00325FAA" w:rsidRPr="00325FAA" w14:paraId="1E3569B7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73DF7CD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88.91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F586C09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услуг по дневному уходу за детьми</w:t>
            </w:r>
          </w:p>
        </w:tc>
      </w:tr>
      <w:tr w:rsidR="00325FAA" w:rsidRPr="00325FAA" w14:paraId="22A3B88D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2256029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93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6EE6ADBA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в области спорта, отдыха и развлечений</w:t>
            </w:r>
          </w:p>
        </w:tc>
      </w:tr>
      <w:tr w:rsidR="00325FAA" w:rsidRPr="00325FAA" w14:paraId="21BEFD56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DEBCD10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95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5A26E8D4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325FAA" w:rsidRPr="00325FAA" w14:paraId="0B31D2B6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37098A6F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96.01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4109507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Стирка и химическая чистка текстильных и меховых изделий</w:t>
            </w:r>
          </w:p>
        </w:tc>
      </w:tr>
      <w:tr w:rsidR="00325FAA" w:rsidRPr="00325FAA" w14:paraId="4321B1F8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116D4731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96.02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2850E9AF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услуг парикмахерскими и салонами красоты</w:t>
            </w:r>
          </w:p>
        </w:tc>
      </w:tr>
      <w:tr w:rsidR="00325FAA" w:rsidRPr="00325FAA" w14:paraId="59A3B44E" w14:textId="77777777" w:rsidTr="00325FAA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7EB5574C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Pr="00325FAA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</w:rPr>
                <w:t>96.04</w:t>
              </w:r>
            </w:hyperlink>
          </w:p>
        </w:tc>
        <w:tc>
          <w:tcPr>
            <w:tcW w:w="8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14:paraId="0DE30782" w14:textId="77777777" w:rsidR="00325FAA" w:rsidRPr="00325FAA" w:rsidRDefault="00325FAA" w:rsidP="0032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5FAA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физкультурно-оздоровительная</w:t>
            </w:r>
          </w:p>
        </w:tc>
      </w:tr>
    </w:tbl>
    <w:p w14:paraId="7849095F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4F97714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На субсидию </w:t>
      </w:r>
      <w:hyperlink r:id="rId18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могут рассчитывать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также субъекты МСП, которым принадлежат любые из следующих объектов:</w:t>
      </w:r>
    </w:p>
    <w:p w14:paraId="1159ED98" w14:textId="77777777" w:rsidR="00325FAA" w:rsidRPr="00325FAA" w:rsidRDefault="00325FAA" w:rsidP="00325FAA">
      <w:pPr>
        <w:numPr>
          <w:ilvl w:val="0"/>
          <w:numId w:val="1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гостиницы с номерным фондом не больше 100 номеров;</w:t>
      </w:r>
    </w:p>
    <w:p w14:paraId="41FCA3F4" w14:textId="77777777" w:rsidR="00325FAA" w:rsidRPr="00325FAA" w:rsidRDefault="00325FAA" w:rsidP="00325FAA">
      <w:pPr>
        <w:numPr>
          <w:ilvl w:val="0"/>
          <w:numId w:val="1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горнолыжные трассы;</w:t>
      </w:r>
    </w:p>
    <w:p w14:paraId="142AA946" w14:textId="77777777" w:rsidR="00325FAA" w:rsidRPr="00325FAA" w:rsidRDefault="00325FAA" w:rsidP="00325FAA">
      <w:pPr>
        <w:numPr>
          <w:ilvl w:val="0"/>
          <w:numId w:val="16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пляжи.</w:t>
      </w:r>
    </w:p>
    <w:p w14:paraId="43ACAFE8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Указанные объекты по состоянию на 10 июня должны быть включены в федеральный </w:t>
      </w:r>
      <w:hyperlink r:id="rId19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перечень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туристских объектов.</w:t>
      </w:r>
    </w:p>
    <w:p w14:paraId="52E52A14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Отметим, что производство или реализация подакцизных товаров </w:t>
      </w:r>
      <w:hyperlink r:id="rId20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не мешает получить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субсидию.</w:t>
      </w:r>
    </w:p>
    <w:p w14:paraId="3C8C1017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В-третьих, по налогам и страховым взносам </w:t>
      </w:r>
      <w:hyperlink r:id="rId21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не должно быть недоимки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более 3 тыс. руб. (по состоянию на 1 июня). Если есть переплата, она учитывается при определении размера недоимки.</w:t>
      </w:r>
    </w:p>
    <w:p w14:paraId="64521F7D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В-четвертых, организация-заявитель </w:t>
      </w:r>
      <w:hyperlink r:id="rId22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не должна находиться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в процессе ликвидации, исключения из ЕГРЮЛ, банкротства. ИП не может претендовать на субсидию, если он прекратил свою деятельность, снят с учета в налоговой инспекции.</w:t>
      </w:r>
    </w:p>
    <w:p w14:paraId="3D8EF625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Проверить право на получение субсидии можно с помощью </w:t>
      </w:r>
      <w:hyperlink r:id="rId23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сервиса ФНС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14:paraId="3085CD52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Как рассчитывается размер субсидии</w:t>
      </w:r>
    </w:p>
    <w:p w14:paraId="1822A180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Сумма субсидии </w:t>
      </w:r>
      <w:hyperlink r:id="rId24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определяется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так: </w:t>
      </w:r>
      <w:r w:rsidRPr="00325FA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6,5 тыс. руб. x количество работников по данным СЗВ-М за май + 15 тыс. руб.</w:t>
      </w:r>
    </w:p>
    <w:p w14:paraId="039A75C2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Например, если в мае в штате организации было 20 человек, то размер субсидии составит 145 тыс. руб.</w:t>
      </w:r>
    </w:p>
    <w:p w14:paraId="57A4472D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Субсидия для ИП без работников </w:t>
      </w:r>
      <w:hyperlink r:id="rId25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составляет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15 тыс. руб.</w:t>
      </w:r>
    </w:p>
    <w:p w14:paraId="544B6FEC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Как получить субсидию</w:t>
      </w:r>
    </w:p>
    <w:p w14:paraId="6D11A41F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В период </w:t>
      </w:r>
      <w:hyperlink r:id="rId26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 15 июля по 15 августа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включительно нужно направить </w:t>
      </w:r>
      <w:hyperlink r:id="rId27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заявление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в налоговую инспекцию по месту нахождения организации или месту жительства ИП.</w:t>
      </w:r>
    </w:p>
    <w:p w14:paraId="58D22EF9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Заявление </w:t>
      </w:r>
      <w:r w:rsidRPr="00325FA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 бумажном виде</w:t>
      </w:r>
      <w:r w:rsidRPr="00325FAA">
        <w:rPr>
          <w:rFonts w:ascii="Tahoma" w:eastAsia="Times New Roman" w:hAnsi="Tahoma" w:cs="Tahoma"/>
          <w:color w:val="000000"/>
          <w:sz w:val="18"/>
          <w:szCs w:val="18"/>
        </w:rPr>
        <w:t> можно сформировать с помощью </w:t>
      </w:r>
      <w:hyperlink r:id="rId28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сайта ФНС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. Достаточно внести ИНН, банковские реквизиты и сведения о подписанте, и система сама сформирует заявление. Его нужно распечатать, а затем направить по почте или </w:t>
      </w:r>
      <w:hyperlink r:id="rId29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опустить в специальный бокс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, установленный в инспекции.</w:t>
      </w:r>
    </w:p>
    <w:p w14:paraId="1260EE16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Онлайн-заявку</w:t>
      </w:r>
      <w:r w:rsidRPr="00325FAA">
        <w:rPr>
          <w:rFonts w:ascii="Tahoma" w:eastAsia="Times New Roman" w:hAnsi="Tahoma" w:cs="Tahoma"/>
          <w:color w:val="000000"/>
          <w:sz w:val="18"/>
          <w:szCs w:val="18"/>
        </w:rPr>
        <w:t> можно подать по ТКС или через личный кабинет налогоплательщика. В </w:t>
      </w:r>
      <w:hyperlink r:id="rId30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личном кабинете юрлица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необходимо перейти в раздел "Подача заявлений", в </w:t>
      </w:r>
      <w:hyperlink r:id="rId31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личном кабинете предпринимателя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— в "Сервисы".</w:t>
      </w:r>
    </w:p>
    <w:p w14:paraId="2B9A7D7D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Заявление </w:t>
      </w:r>
      <w:hyperlink r:id="rId32" w:history="1">
        <w:r w:rsidRPr="00325FAA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рассматривается</w:t>
        </w:r>
      </w:hyperlink>
      <w:r w:rsidRPr="00325FAA">
        <w:rPr>
          <w:rFonts w:ascii="Tahoma" w:eastAsia="Times New Roman" w:hAnsi="Tahoma" w:cs="Tahoma"/>
          <w:color w:val="000000"/>
          <w:sz w:val="18"/>
          <w:szCs w:val="18"/>
        </w:rPr>
        <w:t> в течение 3 рабочих дней. Если оснований для отказа нет, в Казначейство передаются данные для перечисления субсидии.</w:t>
      </w:r>
    </w:p>
    <w:p w14:paraId="60CCE06D" w14:textId="77777777" w:rsidR="00325FAA" w:rsidRPr="00325FAA" w:rsidRDefault="00325FAA" w:rsidP="00325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325FA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325FAA" w:rsidRDefault="00335E55" w:rsidP="00325FAA">
      <w:bookmarkStart w:id="0" w:name="_GoBack"/>
      <w:bookmarkEnd w:id="0"/>
    </w:p>
    <w:sectPr w:rsidR="00335E55" w:rsidRPr="00325FAA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11C4"/>
    <w:multiLevelType w:val="multilevel"/>
    <w:tmpl w:val="721E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" w15:restartNumberingAfterBreak="0">
    <w:nsid w:val="23996E48"/>
    <w:multiLevelType w:val="multilevel"/>
    <w:tmpl w:val="2D02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13116E"/>
    <w:multiLevelType w:val="multilevel"/>
    <w:tmpl w:val="B4D0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877FC"/>
    <w:multiLevelType w:val="multilevel"/>
    <w:tmpl w:val="C30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14"/>
  </w:num>
  <w:num w:numId="11">
    <w:abstractNumId w:val="13"/>
  </w:num>
  <w:num w:numId="12">
    <w:abstractNumId w:val="8"/>
  </w:num>
  <w:num w:numId="13">
    <w:abstractNumId w:val="15"/>
  </w:num>
  <w:num w:numId="14">
    <w:abstractNumId w:val="0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097757"/>
    <w:rsid w:val="00156962"/>
    <w:rsid w:val="001949BB"/>
    <w:rsid w:val="001B7862"/>
    <w:rsid w:val="001F509E"/>
    <w:rsid w:val="00254D27"/>
    <w:rsid w:val="002F2B15"/>
    <w:rsid w:val="003055D0"/>
    <w:rsid w:val="00325FAA"/>
    <w:rsid w:val="00335E55"/>
    <w:rsid w:val="00354212"/>
    <w:rsid w:val="003775BF"/>
    <w:rsid w:val="004909C2"/>
    <w:rsid w:val="004A795E"/>
    <w:rsid w:val="004F6A23"/>
    <w:rsid w:val="0053512C"/>
    <w:rsid w:val="00562817"/>
    <w:rsid w:val="00572605"/>
    <w:rsid w:val="006150C5"/>
    <w:rsid w:val="006316FC"/>
    <w:rsid w:val="00644062"/>
    <w:rsid w:val="00702A65"/>
    <w:rsid w:val="00722DD9"/>
    <w:rsid w:val="00736EBB"/>
    <w:rsid w:val="0074496A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9C2284"/>
    <w:rsid w:val="00A17209"/>
    <w:rsid w:val="00A26F1E"/>
    <w:rsid w:val="00A36AFB"/>
    <w:rsid w:val="00AB5047"/>
    <w:rsid w:val="00B56AF5"/>
    <w:rsid w:val="00BB1EF1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84FA4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1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949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4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48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main?base=LAW;n=350817;dst=105507" TargetMode="External"/><Relationship Id="rId18" Type="http://schemas.openxmlformats.org/officeDocument/2006/relationships/hyperlink" Target="consultantplus://offline/ref=main?base=LAW;n=356442;dst=100017" TargetMode="External"/><Relationship Id="rId26" Type="http://schemas.openxmlformats.org/officeDocument/2006/relationships/hyperlink" Target="consultantplus://offline/ref=main?base=LAW;n=356442;dst=10002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main?base=LAW;n=356442;dst=100019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main?base=LAW;n=356442;dst=100148" TargetMode="External"/><Relationship Id="rId12" Type="http://schemas.openxmlformats.org/officeDocument/2006/relationships/hyperlink" Target="consultantplus://offline/ref=main?base=LAW;n=350817;dst=105437" TargetMode="External"/><Relationship Id="rId17" Type="http://schemas.openxmlformats.org/officeDocument/2006/relationships/hyperlink" Target="consultantplus://offline/ref=main?base=LAW;n=350817;dst=105871" TargetMode="External"/><Relationship Id="rId25" Type="http://schemas.openxmlformats.org/officeDocument/2006/relationships/hyperlink" Target="consultantplus://offline/ref=main?base=LAW;n=356442;dst=10002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main?base=LAW;n=350817;dst=105599" TargetMode="External"/><Relationship Id="rId20" Type="http://schemas.openxmlformats.org/officeDocument/2006/relationships/hyperlink" Target="consultantplus://offline/ref=main?base=LAW;n=356442;dst=100011" TargetMode="External"/><Relationship Id="rId29" Type="http://schemas.openxmlformats.org/officeDocument/2006/relationships/hyperlink" Target="consultantplus://offline/ref=main?base=LAW;n=357331;dst=100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fd.nalog.ru/" TargetMode="External"/><Relationship Id="rId11" Type="http://schemas.openxmlformats.org/officeDocument/2006/relationships/hyperlink" Target="consultantplus://offline/ref=main?base=LAW;n=350817;dst=105405" TargetMode="External"/><Relationship Id="rId24" Type="http://schemas.openxmlformats.org/officeDocument/2006/relationships/hyperlink" Target="consultantplus://offline/ref=main?base=LAW;n=356442;dst=100025" TargetMode="External"/><Relationship Id="rId32" Type="http://schemas.openxmlformats.org/officeDocument/2006/relationships/hyperlink" Target="consultantplus://offline/ref=main?base=LAW;n=356442;dst=100042" TargetMode="External"/><Relationship Id="rId5" Type="http://schemas.openxmlformats.org/officeDocument/2006/relationships/hyperlink" Target="consultantplus://offline/ref=main?base=LAW;n=356442;dst=100016" TargetMode="External"/><Relationship Id="rId15" Type="http://schemas.openxmlformats.org/officeDocument/2006/relationships/hyperlink" Target="consultantplus://offline/ref=main?base=LAW;n=350817;dst=105863" TargetMode="External"/><Relationship Id="rId23" Type="http://schemas.openxmlformats.org/officeDocument/2006/relationships/hyperlink" Target="https://service.nalog.ru/subsidy2/" TargetMode="External"/><Relationship Id="rId28" Type="http://schemas.openxmlformats.org/officeDocument/2006/relationships/hyperlink" Target="https://www.nalog.ru/rn77/business-support-2020/subsidy/" TargetMode="External"/><Relationship Id="rId10" Type="http://schemas.openxmlformats.org/officeDocument/2006/relationships/hyperlink" Target="consultantplus://offline/ref=main?base=LAW;n=350817;dst=105361" TargetMode="External"/><Relationship Id="rId19" Type="http://schemas.openxmlformats.org/officeDocument/2006/relationships/hyperlink" Target="https://xn----7sba3acabbldhv3chawrl5bzn.xn--p1ai/displayAccommodation/search" TargetMode="External"/><Relationship Id="rId31" Type="http://schemas.openxmlformats.org/officeDocument/2006/relationships/hyperlink" Target="https://lkip2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LAW;n=350817;dst=104326" TargetMode="External"/><Relationship Id="rId14" Type="http://schemas.openxmlformats.org/officeDocument/2006/relationships/hyperlink" Target="consultantplus://offline/ref=main?base=LAW;n=350817;dst=105555" TargetMode="External"/><Relationship Id="rId22" Type="http://schemas.openxmlformats.org/officeDocument/2006/relationships/hyperlink" Target="consultantplus://offline/ref=main?base=LAW;n=356442;dst=100018" TargetMode="External"/><Relationship Id="rId27" Type="http://schemas.openxmlformats.org/officeDocument/2006/relationships/hyperlink" Target="consultantplus://offline/ref=main?base=LAW;n=356442;dst=100133" TargetMode="External"/><Relationship Id="rId30" Type="http://schemas.openxmlformats.org/officeDocument/2006/relationships/hyperlink" Target="http://lkul.nalog.ru/" TargetMode="External"/><Relationship Id="rId8" Type="http://schemas.openxmlformats.org/officeDocument/2006/relationships/hyperlink" Target="consultantplus://offline/ref=main?base=LAW;n=350817;dst=1043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49</cp:revision>
  <cp:lastPrinted>2024-12-16T08:55:00Z</cp:lastPrinted>
  <dcterms:created xsi:type="dcterms:W3CDTF">2022-09-18T10:15:00Z</dcterms:created>
  <dcterms:modified xsi:type="dcterms:W3CDTF">2025-04-13T20:41:00Z</dcterms:modified>
</cp:coreProperties>
</file>