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D340" w14:textId="77777777" w:rsidR="00F2265B" w:rsidRPr="00F2265B" w:rsidRDefault="00F2265B" w:rsidP="00F2265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F2265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28 января 2019 г.№ 34-П 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F2265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14:paraId="21F714DF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АДМИНИСТРАЦИЯ НИЖНЕМЕДВЕДИЦКОГО СЕЛЬСОВЕТА КУРСКОГО </w:t>
      </w:r>
      <w:proofErr w:type="gramStart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РАЙОНА  КУРСКОЙ</w:t>
      </w:r>
      <w:proofErr w:type="gramEnd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 ОБЛАСТИ</w:t>
      </w:r>
    </w:p>
    <w:p w14:paraId="1EE8619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3F4A8A2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6BF63354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F1C0D9B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  28</w:t>
      </w:r>
      <w:proofErr w:type="gramEnd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января  2019 г.№ 34-П</w:t>
      </w:r>
    </w:p>
    <w:p w14:paraId="5242E952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6BFDCBD9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282349A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14:paraId="5828B9A8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D67475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В соответствии с Федеральными законами от 24 июля 2007 г. № 209-ФЗ «О развитии малого и среднего предпринимательства в Российской Федерации», 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6E288EE6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24FEF389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3D18A7C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1.Утвердить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предпринимательства.</w:t>
      </w:r>
    </w:p>
    <w:p w14:paraId="78BAAE54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2.Постановление администрации 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</w:t>
      </w:r>
      <w:proofErr w:type="gram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области  №</w:t>
      </w:r>
      <w:proofErr w:type="gram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224-П от 20.09.2017г. признать утратившим силу.</w:t>
      </w:r>
    </w:p>
    <w:p w14:paraId="2CBED350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3. </w:t>
      </w:r>
      <w:proofErr w:type="gram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Контроль  за</w:t>
      </w:r>
      <w:proofErr w:type="gram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  по финансам  и экономике  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Сойникову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Т.В.</w:t>
      </w:r>
    </w:p>
    <w:p w14:paraId="2FBD7536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4. Постановление вступает в силу со дня его подписания.</w:t>
      </w:r>
    </w:p>
    <w:p w14:paraId="12466798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200F6EE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Глава  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proofErr w:type="gram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>  сельсовета                                        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И.В.Мальцев</w:t>
      </w:r>
      <w:proofErr w:type="spellEnd"/>
    </w:p>
    <w:p w14:paraId="6A0DD19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Утвержден</w:t>
      </w:r>
    </w:p>
    <w:p w14:paraId="2F2E727C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Постановлением Администрации</w:t>
      </w:r>
    </w:p>
    <w:p w14:paraId="23EAD6B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proofErr w:type="gram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</w:p>
    <w:p w14:paraId="033BF1E4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2DBB6F4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от  28.01.2019г.</w:t>
      </w:r>
      <w:proofErr w:type="gram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№  34-П</w:t>
      </w:r>
    </w:p>
    <w:p w14:paraId="0AA8BA29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5FA6654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Порядок</w:t>
      </w:r>
    </w:p>
    <w:p w14:paraId="7234572A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14:paraId="5D00DE5E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Общие положения</w:t>
      </w:r>
    </w:p>
    <w:p w14:paraId="055F9C96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1.1. Настоящий Порядок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 </w:t>
      </w:r>
      <w:hyperlink r:id="rId5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(в редакции от 03.08.2018), </w:t>
      </w:r>
      <w:hyperlink r:id="rId6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 xml:space="preserve">от 22.06.2008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  </w:r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lastRenderedPageBreak/>
          <w:t>Федерации"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</w:p>
    <w:p w14:paraId="4006D134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1.2. Настоящий Порядок устанавливает правила формирования, ведения (с ежегодным до 1 ноября текущего года дополнением) и обязательного опубликования Перечня муниципального имущества муниципального образования «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предназначенного для передачи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60947FE5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Муниципальное имущество, включенное в данный Перечень, может быть отчуждено на возмездной основе в собственность субъектов малого и среднего предпринимательства в соответствии с частью 2.1 статьи 9 </w:t>
      </w:r>
      <w:hyperlink r:id="rId7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 и в случаях, указанных в подпунктах 6,8 и 9 пункта 2 статьи 39.3 Земельного Кодекса Российской Федерации.</w:t>
      </w:r>
    </w:p>
    <w:p w14:paraId="3BFB6363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62095B9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Порядок формирования, ведения и ежегодного</w:t>
      </w:r>
    </w:p>
    <w:p w14:paraId="1B1C9BFF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дополнения Перечня</w:t>
      </w:r>
    </w:p>
    <w:p w14:paraId="33994B8C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AF3FF65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2.1. В Перечень вносятся сведения о муниципальном имуществе, находящемся в муниципальной собственности муниципального образования «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области, соответствующем следующим критериям:</w:t>
      </w:r>
    </w:p>
    <w:p w14:paraId="1D998EC0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2706130D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б) муниципальное имущество не ограничено в обороте;</w:t>
      </w:r>
    </w:p>
    <w:p w14:paraId="2F158F26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в) муниципальное имущество не является объектом религиозного назначения;</w:t>
      </w:r>
    </w:p>
    <w:p w14:paraId="69216BD6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г) муниципальное имущество не является объектом незавершенного строительства;</w:t>
      </w:r>
    </w:p>
    <w:p w14:paraId="4232D213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д) в отношении муниципального имущества не принято решение о предоставлении его иным лицам;</w:t>
      </w:r>
    </w:p>
    <w:p w14:paraId="32B1FADF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 Курской области;</w:t>
      </w:r>
    </w:p>
    <w:p w14:paraId="70F1F9ED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ж) муниципальное имущество не признано аварийным и подлежащим сносу или реконструкции</w:t>
      </w:r>
    </w:p>
    <w:p w14:paraId="0E0DECCA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2.2. В указанный Перечень не включаются земельные участки, предусмотренные </w:t>
      </w:r>
      <w:hyperlink r:id="rId8" w:anchor="dst1601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подпунктами 1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 - </w:t>
      </w:r>
      <w:hyperlink r:id="rId9" w:anchor="dst630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10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, </w:t>
      </w:r>
      <w:hyperlink r:id="rId10" w:anchor="dst633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13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 - </w:t>
      </w:r>
      <w:hyperlink r:id="rId11" w:anchor="dst635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15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, </w:t>
      </w:r>
      <w:hyperlink r:id="rId12" w:anchor="dst638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18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 и </w:t>
      </w:r>
      <w:hyperlink r:id="rId13" w:anchor="dst639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19 пункта 8 статьи 39.11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14:paraId="4741C63E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2.3.Муниципальное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  предложению 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 </w:t>
      </w:r>
      <w:hyperlink r:id="rId14" w:history="1">
        <w:r w:rsidRPr="00F2265B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Федерального закона от 24.07.2007 № 209-ФЗ "О развитии малого и среднего предпринимательства в Российской Федерации"</w:t>
        </w:r>
      </w:hyperlink>
      <w:r w:rsidRPr="00F2265B">
        <w:rPr>
          <w:rFonts w:ascii="Tahoma" w:eastAsia="Times New Roman" w:hAnsi="Tahoma" w:cs="Tahoma"/>
          <w:color w:val="000000"/>
          <w:sz w:val="18"/>
          <w:szCs w:val="18"/>
        </w:rPr>
        <w:t>(в редакции от 03.08.2018, в целях предоставления такого имущества во владение и (или) в пользование субъектам малого и среднего предпринимательства и организациям, образующим  инфраструктуру поддержки субъектов малого и среднего предпринимательства.</w:t>
      </w:r>
    </w:p>
    <w:p w14:paraId="415F0F9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2.4.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  Администрации 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14:paraId="76E5F03D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14:paraId="6E3E52F0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  2.5. Рассмотрение предложения, указанного в пункте 2.3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14:paraId="6800A7E9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  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14:paraId="7C36970B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    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14:paraId="554D756F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в) об отказе в учете предложения.</w:t>
      </w:r>
    </w:p>
    <w:p w14:paraId="179F07A8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14:paraId="4AF573D3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45693D8B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716AD9CE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14:paraId="2B32ABA6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2.8. Уполномоченный орган исключает сведения о муниципальном имуществе из Перечня в одном из следующих случаев:</w:t>
      </w:r>
    </w:p>
    <w:p w14:paraId="51EFC3DD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    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14:paraId="7639D6D7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 б) право муниципальной собственности на имущество прекращено по решению суда или в ином установленном законом порядке.</w:t>
      </w:r>
    </w:p>
    <w:p w14:paraId="23F3E2FA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</w:t>
      </w:r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2.9. Ведение Перечня осуществляется заместителем главы Администрации сельсовета по экономике и </w:t>
      </w:r>
      <w:proofErr w:type="gram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финансам  в</w:t>
      </w:r>
      <w:proofErr w:type="gram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электронной форме.</w:t>
      </w:r>
    </w:p>
    <w:p w14:paraId="5E5767CF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</w:t>
      </w:r>
    </w:p>
    <w:p w14:paraId="5A366BFB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2.11.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14:paraId="74D958B8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12D7132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Порядок опубликования Перечня</w:t>
      </w:r>
    </w:p>
    <w:p w14:paraId="575C69CC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F53A0C3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3.1. Перечень и внесенные в него изменения подлежат:</w:t>
      </w:r>
    </w:p>
    <w:p w14:paraId="164B10AA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 а) обязательному опубликованию в газете «Сельская новь» - в течение 10 рабочих дней со дня утверждения;</w:t>
      </w:r>
    </w:p>
    <w:p w14:paraId="58CB0998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б) размещению на официальном сайте на официальном сайте Администрации </w:t>
      </w:r>
      <w:proofErr w:type="spellStart"/>
      <w:r w:rsidRPr="00F2265B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F2265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утверждения;</w:t>
      </w:r>
    </w:p>
    <w:p w14:paraId="003C0322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          в) 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Министерства экономического развития 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14:paraId="1950ECF2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09EBF3B" w14:textId="77777777" w:rsidR="00F2265B" w:rsidRPr="00F2265B" w:rsidRDefault="00F2265B" w:rsidP="00F226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2265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F2265B" w:rsidRDefault="00335E55" w:rsidP="00F2265B">
      <w:bookmarkStart w:id="0" w:name="_GoBack"/>
      <w:bookmarkEnd w:id="0"/>
    </w:p>
    <w:sectPr w:rsidR="00335E55" w:rsidRPr="00F2265B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909C2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37</cp:revision>
  <cp:lastPrinted>2024-12-16T08:55:00Z</cp:lastPrinted>
  <dcterms:created xsi:type="dcterms:W3CDTF">2022-09-18T10:15:00Z</dcterms:created>
  <dcterms:modified xsi:type="dcterms:W3CDTF">2025-04-13T20:34:00Z</dcterms:modified>
</cp:coreProperties>
</file>