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79D0A" w14:textId="77777777" w:rsidR="006150C5" w:rsidRPr="006150C5" w:rsidRDefault="006150C5" w:rsidP="006150C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6150C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Распоряжение Администрации Курского района Курской области от 17.04.2020 № 162 О создании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14:paraId="06B0554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Распоряжение</w:t>
      </w:r>
    </w:p>
    <w:p w14:paraId="35C4A464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Администрации Курского района Курской области</w:t>
      </w:r>
    </w:p>
    <w:p w14:paraId="53E3661F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5D18C47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2FF518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от 17.04.2020 № 162</w:t>
      </w:r>
    </w:p>
    <w:p w14:paraId="77E7FB7D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9A7DAE1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784B5F0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944ADF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 создании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14:paraId="7AD317F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F4BA897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48F6984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CCFE3C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В соответствии с Федеральным закон</w:t>
      </w:r>
      <w:hyperlink r:id="rId5" w:history="1">
        <w:r w:rsidRPr="006150C5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ом</w:t>
        </w:r>
      </w:hyperlink>
      <w:r w:rsidRPr="006150C5">
        <w:rPr>
          <w:rFonts w:ascii="Tahoma" w:eastAsia="Times New Roman" w:hAnsi="Tahoma" w:cs="Tahoma"/>
          <w:color w:val="000000"/>
          <w:sz w:val="18"/>
          <w:szCs w:val="18"/>
        </w:rPr>
        <w:t> от 24 июля 2007 года  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Курского района Курской области и организации взаимодействия с органами местного самоуправления:</w:t>
      </w:r>
    </w:p>
    <w:p w14:paraId="7E62995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7A29506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Создать рабочую группу по обеспечению взаимодействия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 на территории Курского района Курской области и утвердить ее прилагаемый состав.</w:t>
      </w:r>
    </w:p>
    <w:p w14:paraId="233BD3FC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Утвердить Положение о рабочей группе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14:paraId="494024F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Контроль за исполнением настоящего распоряжения возложить на заместителя Главы Администрации Курского района Курской области    Е.С. Шадрина. </w:t>
      </w:r>
    </w:p>
    <w:p w14:paraId="3CD7F1D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 Настоящее распоряжение вступает в силу с момента его подписания.</w:t>
      </w:r>
    </w:p>
    <w:p w14:paraId="4365056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58DA494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5EF78E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EFE76D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Глава Курского района                                                          </w:t>
      </w:r>
    </w:p>
    <w:p w14:paraId="0322A546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               А.В. Телегин</w:t>
      </w:r>
    </w:p>
    <w:p w14:paraId="632B2FB1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Утвержден</w:t>
      </w:r>
    </w:p>
    <w:p w14:paraId="0AD17B2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Распоряжением Администрации</w:t>
      </w:r>
    </w:p>
    <w:p w14:paraId="216EA6E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2D0642BD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от  ____________ 2020  №______</w:t>
      </w:r>
    </w:p>
    <w:p w14:paraId="643B1D6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AE4FDD2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Состав</w:t>
      </w:r>
    </w:p>
    <w:p w14:paraId="4DEA3A9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рабочей группы по обеспечению взаимодействия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14:paraId="2DD71391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5385"/>
      </w:tblGrid>
      <w:tr w:rsidR="006150C5" w:rsidRPr="006150C5" w14:paraId="5892F80E" w14:textId="77777777" w:rsidTr="006150C5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16718D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Шадрин Евгений Сергеевич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0EF9D4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Курского    района Курской области (председатель рабочей группы)</w:t>
            </w:r>
          </w:p>
        </w:tc>
      </w:tr>
      <w:tr w:rsidR="006150C5" w:rsidRPr="006150C5" w14:paraId="52787BA6" w14:textId="77777777" w:rsidTr="006150C5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31A37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Марьенков Сергей Владимирович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15D63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управления по земельным правоотношениям, муниципальному земельному контролю и вопросам АПК Администрации Курского    района Курской области (заместитель председателя рабочей группы)</w:t>
            </w:r>
          </w:p>
        </w:tc>
      </w:tr>
      <w:tr w:rsidR="006150C5" w:rsidRPr="006150C5" w14:paraId="48066F67" w14:textId="77777777" w:rsidTr="006150C5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C8397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Хачатрян Светлана Николаевна                      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13477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управлению      муниципальным имуществом   Администрации Курского района Курской области (секретарь рабочей группы)</w:t>
            </w:r>
          </w:p>
        </w:tc>
      </w:tr>
      <w:tr w:rsidR="006150C5" w:rsidRPr="006150C5" w14:paraId="4F250A6F" w14:textId="77777777" w:rsidTr="006150C5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CA8C5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Горбатенков Игорь Николаевич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36C0D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отдела судебного представительства Администрации Курского района Курской области</w:t>
            </w:r>
          </w:p>
        </w:tc>
      </w:tr>
      <w:tr w:rsidR="006150C5" w:rsidRPr="006150C5" w14:paraId="71BABB7B" w14:textId="77777777" w:rsidTr="006150C5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E2AC0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Захарова Татьяна Владимировна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AED34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начальника управления по земельным правоотношениям,                    муниципальному земельному контролю и вопросам АПК Администрации Курской области</w:t>
            </w:r>
          </w:p>
        </w:tc>
      </w:tr>
      <w:tr w:rsidR="006150C5" w:rsidRPr="006150C5" w14:paraId="353CA22C" w14:textId="77777777" w:rsidTr="006150C5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B7447D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Лыков Виктор Леонидович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B2AFA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Клюквинского  сельсовета Курского   района Курской области (по согласованию)</w:t>
            </w:r>
          </w:p>
        </w:tc>
      </w:tr>
      <w:tr w:rsidR="006150C5" w:rsidRPr="006150C5" w14:paraId="2AEFFAE0" w14:textId="77777777" w:rsidTr="006150C5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6344B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Печурин Василий Дмитриевич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117EF" w14:textId="77777777" w:rsidR="006150C5" w:rsidRPr="006150C5" w:rsidRDefault="006150C5" w:rsidP="00615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50C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Брежневского  сельсовета Курского   района Курской области (по согласованию)</w:t>
            </w:r>
          </w:p>
        </w:tc>
      </w:tr>
    </w:tbl>
    <w:p w14:paraId="53782F0D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4B1F118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97B0AB8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0572F5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BC068F0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F867F7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Утверждено</w:t>
      </w:r>
    </w:p>
    <w:p w14:paraId="35D54DB4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распоряжением Администрации</w:t>
      </w:r>
    </w:p>
    <w:p w14:paraId="5312B8D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1049469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от  ____________ 2020  №______</w:t>
      </w:r>
    </w:p>
    <w:p w14:paraId="66265484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7852C3C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Положение</w:t>
      </w:r>
    </w:p>
    <w:p w14:paraId="7AFEE34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 рабочей группе по обеспечению взаимодействия Администрации Курского района Курской области с органами местного самоуправления Курского района Курской области по вопросам оказания имущественной поддержки субъектам малого и среднего предпринимательства</w:t>
      </w:r>
    </w:p>
    <w:p w14:paraId="1F62AADC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7418214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1. Общие положения</w:t>
      </w:r>
    </w:p>
    <w:p w14:paraId="1728100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6FBE9C8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1.1. Настоящее Положение определяет порядок деятельности рабочей группы 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 (далее – рабочая группа).</w:t>
      </w:r>
    </w:p>
    <w:p w14:paraId="3944868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1.2. Целями деятельности рабочей группы является:</w:t>
      </w:r>
    </w:p>
    <w:p w14:paraId="14EADAD1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обеспечение общего подхода к организации оказания имущественной поддержки субъектам малого и среднего предпринимательства на территории Курского района Курской области в рамках реализации положений Федерального </w:t>
      </w:r>
      <w:hyperlink r:id="rId6" w:history="1">
        <w:r w:rsidRPr="006150C5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закона</w:t>
        </w:r>
      </w:hyperlink>
      <w:r w:rsidRPr="006150C5">
        <w:rPr>
          <w:rFonts w:ascii="Tahoma" w:eastAsia="Times New Roman" w:hAnsi="Tahoma" w:cs="Tahoma"/>
          <w:color w:val="000000"/>
          <w:sz w:val="18"/>
          <w:szCs w:val="18"/>
        </w:rPr>
        <w:t> от 24 июля 2007 года № 209-ФЗ «О развитии малого и среднего предпринимательства в Российской Федерации» (далее – Закон № 209-ФЗ);</w:t>
      </w:r>
    </w:p>
    <w:p w14:paraId="10D9469D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изыскание дополнительных источников имущества для формирования и расширения перечней муниципального имущества, предусмотренных частью 4 статьи 18 Закона № 209-ФЗ, в том числе за счет неиспользуемого и неэффективно используемого муниципального имущества на территории Курского района Курской области;</w:t>
      </w:r>
    </w:p>
    <w:p w14:paraId="7A76C1D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выработка и тиражирование лучших практик оказания имущественной поддержки субъектам малого и среднего предпринимательства на территории Курского района Курской области.</w:t>
      </w:r>
    </w:p>
    <w:p w14:paraId="38F70F8D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1.3. Рабочая группа в своей деятельности руководствуется действующим законодательством и настоящим Положением.</w:t>
      </w:r>
    </w:p>
    <w:p w14:paraId="791C61C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50DFC2B1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33CF18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 2. Задачи рабочей группы</w:t>
      </w:r>
    </w:p>
    <w:p w14:paraId="440A4066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8557506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2.1. Координация оказания имущественной поддержки субъектам малого и среднего предпринимательства на территории Курского района Курской области.</w:t>
      </w:r>
    </w:p>
    <w:p w14:paraId="61775D91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2.2. Оценка эффективности мероприятий, реализуемых муниципальными образованиями Курского района Курской области по оказанию имущественной поддержки субъектам малого и среднего предпринимательства.</w:t>
      </w:r>
    </w:p>
    <w:p w14:paraId="3B4D5D37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2.3.  Разработка предложений по взаимодействию Администрации Курского района Курской области с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предпринимательства.</w:t>
      </w:r>
    </w:p>
    <w:p w14:paraId="21FDE32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2.4. Выдвижение и поддержка инициатив, направленных на регулирование вопросов оказания имущественной поддержки субъектам малого и среднего предпринимательства, на основе анализа сложившейся региональной и муниципальной практики.</w:t>
      </w:r>
    </w:p>
    <w:p w14:paraId="23FFC5F4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659EE5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3. Права рабочей группы</w:t>
      </w:r>
    </w:p>
    <w:p w14:paraId="631A65FC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6C76C96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Рабочая группа имеет право:</w:t>
      </w:r>
    </w:p>
    <w:p w14:paraId="2B9D698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3.1. Рассматривать на своих заседаниях вопросы в соответствии с компетенцией рабочей группы.</w:t>
      </w:r>
    </w:p>
    <w:p w14:paraId="50E5E18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3.2. Запрашивать информацию и материалы от муниципальных образований Курского района Курской области, общественных объединений, необходимые для обеспечения своей деятельности.</w:t>
      </w:r>
    </w:p>
    <w:p w14:paraId="1E0A5D40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3.3. Рассматривать предложения субъектов малого и среднего 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14:paraId="0EA82C3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3.3. Привлекать к работе рабочей группы представителей заинтересованных органов исполнительной власти, научных и общественных организаций и других организаций, а также специалистов.</w:t>
      </w:r>
    </w:p>
    <w:p w14:paraId="64B58DF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3.4. Давать рекомендации муниципальным образованиям Курского района Курской области по вопросам оказания имущественной поддержки субъектам малого и среднего предпринимательства.</w:t>
      </w:r>
    </w:p>
    <w:p w14:paraId="24139E2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    3.5. Информировать о своей деятельности на официальном сайте Администрации Курского района Курской области в информационно-телекоммуникационной сети «Интернет», в том числе размещать сведения о предстоящих заседаниях рабочей группы.</w:t>
      </w:r>
    </w:p>
    <w:p w14:paraId="1FA7608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    3.6.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 </w:t>
      </w:r>
    </w:p>
    <w:p w14:paraId="732F593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A7E469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 Порядок деятельности рабочей группы</w:t>
      </w:r>
    </w:p>
    <w:p w14:paraId="596787F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3D8F376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14:paraId="6500EE0D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 Курского района Курской области.</w:t>
      </w:r>
    </w:p>
    <w:p w14:paraId="6FB9500C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4.3. Заседания рабочей группы проводятся по мере необходимости, но не реже 1 раза в квартал.</w:t>
      </w:r>
    </w:p>
    <w:p w14:paraId="3340C8B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4.4. 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14:paraId="57609468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14:paraId="2F2A2CA7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4.6. Председатель рабочей группы:</w:t>
      </w:r>
    </w:p>
    <w:p w14:paraId="7FFFD87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организует деятельность рабочей группы;</w:t>
      </w:r>
    </w:p>
    <w:p w14:paraId="151FFFE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принимает решение о времени и месте проведения заседания рабочей группы;</w:t>
      </w:r>
    </w:p>
    <w:p w14:paraId="07A852D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утверждает повестку дня заседания рабочей группы и порядок ее работы;</w:t>
      </w:r>
    </w:p>
    <w:p w14:paraId="5F7F2F30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ведет заседания рабочей группы;</w:t>
      </w:r>
    </w:p>
    <w:p w14:paraId="2D4234E8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определяет порядок рассмотрения вопросов на заседании рабочей группы;</w:t>
      </w:r>
    </w:p>
    <w:p w14:paraId="5FF47468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принимает решение по оперативным вопросам деятельности рабочей группы, которые возникают в ходе ее работы;</w:t>
      </w:r>
    </w:p>
    <w:p w14:paraId="4022A89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подписывает протоколы заседаний рабочей группы.</w:t>
      </w:r>
    </w:p>
    <w:p w14:paraId="0CAAE83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4.7. Секретарь рабочей группы:</w:t>
      </w:r>
    </w:p>
    <w:p w14:paraId="139BA91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осуществляет организационные мероприятия, связанные с подготовкой заседания рабочей группы;</w:t>
      </w:r>
    </w:p>
    <w:p w14:paraId="55B30E7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доводит до сведения членов рабочей группы повестку дня заседания рабочей группы;</w:t>
      </w:r>
    </w:p>
    <w:p w14:paraId="513F5BD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информирует членов рабочей группы о времени и месте проведения заседаний;</w:t>
      </w:r>
    </w:p>
    <w:p w14:paraId="06B2910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оформляет протоколы заседаний рабочей группы;</w:t>
      </w:r>
    </w:p>
    <w:p w14:paraId="0B71CE06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ведет делопроизводство рабочей группы;</w:t>
      </w:r>
    </w:p>
    <w:p w14:paraId="27F97CE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организует подготовку материалов к заседаниям рабочей группы, а также проектов ее решений.</w:t>
      </w:r>
    </w:p>
    <w:p w14:paraId="293A1AD0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4.8. Члены рабочей группы:</w:t>
      </w:r>
    </w:p>
    <w:p w14:paraId="3523766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вносят предложения по повестке дня заседания рабочей группы;</w:t>
      </w:r>
    </w:p>
    <w:p w14:paraId="2C831DC6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участвуют в заседаниях рабочей группы и обсуждении рассматриваемых на них вопросах;</w:t>
      </w:r>
    </w:p>
    <w:p w14:paraId="3D19F72B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участвуют в подготовке и принятии решений рабочей группы;</w:t>
      </w:r>
    </w:p>
    <w:p w14:paraId="282BF5F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14:paraId="39884AF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4.9. Заседание рабочей группы считается правомочным, если на нем присутствует не менее две – трети ее членов рабочей группы.</w:t>
      </w:r>
    </w:p>
    <w:p w14:paraId="3CB1BD94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4.10. При отсутствии кворума рабочей группы созывает повторное заседание рабочей группы.</w:t>
      </w:r>
    </w:p>
    <w:p w14:paraId="09C29F4D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14:paraId="0A65F9DC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052F18D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14:paraId="7AD867C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4.14. Решения Рабочей группы являются обязательными для их выполнения членами рабочей группы.</w:t>
      </w:r>
    </w:p>
    <w:p w14:paraId="5B128400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4.15. Протокол заседания рабочей группы оформляется секретарем Рабочей группы в течение 10 рабочих дней с даты проведения заседания рабочей группы, подписывается председателем рабочей группы.</w:t>
      </w:r>
    </w:p>
    <w:p w14:paraId="705EE91C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4.16. В протоколе заседания рабочей группы указываются:</w:t>
      </w:r>
    </w:p>
    <w:p w14:paraId="0421D3B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дата, время и место проведения заседания рабочей группы;</w:t>
      </w:r>
    </w:p>
    <w:p w14:paraId="20C3760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номер протокола;</w:t>
      </w:r>
    </w:p>
    <w:p w14:paraId="0594025A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14:paraId="1A2AEA5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принятое решение по каждому вопросу, рассмотренному на заседании рабочей группы;</w:t>
      </w:r>
    </w:p>
    <w:p w14:paraId="7B6C2B65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итоги голосования по каждому вопросу, рассмотренному на заседании рабочей группы.</w:t>
      </w:r>
    </w:p>
    <w:p w14:paraId="7FC9B93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4.17. К протоколу заседания рабочей группы должны быть приложены материалы, представленные на рассмотрение рабочей группы.</w:t>
      </w:r>
    </w:p>
    <w:p w14:paraId="78D2CEF0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A59BF4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5. Организационно-техническое обеспечение</w:t>
      </w:r>
    </w:p>
    <w:p w14:paraId="700CDF63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деятельности рабочей группы</w:t>
      </w:r>
    </w:p>
    <w:p w14:paraId="38E2C0D1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E0BE27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5.1. Организационно – техническое обеспечение деятельности рабочей группы осуществляет Администрация Курского района Курской области. </w:t>
      </w:r>
    </w:p>
    <w:p w14:paraId="58FC1FE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 6. Заключительные положения</w:t>
      </w:r>
    </w:p>
    <w:p w14:paraId="5B611379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634DD07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       6.1. Рабочая группа действует на постоянной основе.</w:t>
      </w:r>
    </w:p>
    <w:p w14:paraId="251027BE" w14:textId="77777777" w:rsidR="006150C5" w:rsidRPr="006150C5" w:rsidRDefault="006150C5" w:rsidP="00615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150C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6150C5" w:rsidRDefault="00335E55" w:rsidP="006150C5">
      <w:bookmarkStart w:id="0" w:name="_GoBack"/>
      <w:bookmarkEnd w:id="0"/>
    </w:p>
    <w:sectPr w:rsidR="00335E55" w:rsidRPr="006150C5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A795E"/>
    <w:rsid w:val="004F6A23"/>
    <w:rsid w:val="0053512C"/>
    <w:rsid w:val="00562817"/>
    <w:rsid w:val="006150C5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17C65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D16BD9"/>
    <w:rsid w:val="00D43D47"/>
    <w:rsid w:val="00DB69F3"/>
    <w:rsid w:val="00DC69CB"/>
    <w:rsid w:val="00E05589"/>
    <w:rsid w:val="00EB64B9"/>
    <w:rsid w:val="00EC2F18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hyperlink" Target="consultantplus://offline/ref=FD1E0592579281721EF2EBF6F55A10543082951C063E9F32E5A3F29747T4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30</cp:revision>
  <cp:lastPrinted>2024-12-16T08:55:00Z</cp:lastPrinted>
  <dcterms:created xsi:type="dcterms:W3CDTF">2022-09-18T10:15:00Z</dcterms:created>
  <dcterms:modified xsi:type="dcterms:W3CDTF">2025-04-13T20:30:00Z</dcterms:modified>
</cp:coreProperties>
</file>